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02" w:rsidRPr="00796802" w:rsidRDefault="00796802" w:rsidP="00796802">
      <w:pPr>
        <w:rPr>
          <w:b/>
          <w:sz w:val="32"/>
          <w:szCs w:val="32"/>
        </w:rPr>
      </w:pPr>
      <w:r w:rsidRPr="00796802">
        <w:rPr>
          <w:b/>
          <w:sz w:val="32"/>
          <w:szCs w:val="32"/>
        </w:rPr>
        <w:t xml:space="preserve">Владимир </w:t>
      </w:r>
      <w:proofErr w:type="spellStart"/>
      <w:r w:rsidRPr="00796802">
        <w:rPr>
          <w:b/>
          <w:sz w:val="32"/>
          <w:szCs w:val="32"/>
        </w:rPr>
        <w:t>Гамза</w:t>
      </w:r>
      <w:proofErr w:type="spellEnd"/>
      <w:r w:rsidRPr="00796802">
        <w:rPr>
          <w:b/>
          <w:sz w:val="32"/>
          <w:szCs w:val="32"/>
        </w:rPr>
        <w:t xml:space="preserve">: государство должно понять, почему бизнес испытывает трудности в достижении </w:t>
      </w:r>
      <w:proofErr w:type="spellStart"/>
      <w:r w:rsidRPr="00796802">
        <w:rPr>
          <w:b/>
          <w:sz w:val="32"/>
          <w:szCs w:val="32"/>
        </w:rPr>
        <w:t>техсуверенитета</w:t>
      </w:r>
      <w:proofErr w:type="spellEnd"/>
      <w:r w:rsidRPr="00796802">
        <w:rPr>
          <w:b/>
          <w:sz w:val="32"/>
          <w:szCs w:val="32"/>
        </w:rPr>
        <w:t> </w:t>
      </w:r>
      <w:bookmarkStart w:id="0" w:name="_GoBack"/>
      <w:bookmarkEnd w:id="0"/>
    </w:p>
    <w:p w:rsidR="00796802" w:rsidRDefault="00796802" w:rsidP="00796802">
      <w:r>
        <w:t> </w:t>
      </w:r>
      <w:r w:rsidRPr="0079680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4E39AC3" wp14:editId="6AB50BA5">
            <wp:extent cx="5940425" cy="3959192"/>
            <wp:effectExtent l="0" t="0" r="3175" b="3810"/>
            <wp:docPr id="1" name="Рисунок 1" descr="C:\Users\daut9\Desktop\Без наз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t9\Desktop\Без названия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802" w:rsidRDefault="00796802" w:rsidP="00796802">
      <w:pPr>
        <w:spacing w:after="0" w:line="240" w:lineRule="auto"/>
      </w:pPr>
      <w:r>
        <w:t>В условиях санкционного давления в РФ всё чаще говорят о необходимости новой индустриализации. Способы её проведения станут одним из ключевых вопросов на Московском экономическом форуме, который пройдёт 2-3 апреля на площадке Цифрового делового пространства Москвы.</w:t>
      </w:r>
    </w:p>
    <w:p w:rsidR="00796802" w:rsidRDefault="00796802" w:rsidP="00796802">
      <w:pPr>
        <w:spacing w:after="0" w:line="240" w:lineRule="auto"/>
      </w:pPr>
      <w:r>
        <w:t xml:space="preserve">Достижение технологического суверенитета — архиважная задача для России, требующая мобилизации и государства, и бизнеса. </w:t>
      </w:r>
      <w:proofErr w:type="gramStart"/>
      <w:r>
        <w:t>Промышленность испытывает трудности на этом пути из-за недостатков тех институтов, которые складывались в стране в последние 30 лет.</w:t>
      </w:r>
      <w:proofErr w:type="gramEnd"/>
      <w:r>
        <w:t xml:space="preserve"> И их ждет масштабная перестройка.</w:t>
      </w:r>
    </w:p>
    <w:p w:rsidR="00796802" w:rsidRDefault="00796802" w:rsidP="00796802">
      <w:pPr>
        <w:spacing w:after="0" w:line="240" w:lineRule="auto"/>
      </w:pPr>
      <w:r>
        <w:t xml:space="preserve">О том, что препятствует достижению </w:t>
      </w:r>
      <w:proofErr w:type="spellStart"/>
      <w:r>
        <w:t>техсуверенитета</w:t>
      </w:r>
      <w:proofErr w:type="spellEnd"/>
      <w:r>
        <w:t xml:space="preserve">, и о необходимых мерах нам рассказал Владимир </w:t>
      </w:r>
      <w:proofErr w:type="spellStart"/>
      <w:r>
        <w:t>Гамза</w:t>
      </w:r>
      <w:proofErr w:type="spellEnd"/>
      <w:r>
        <w:t>, председатель Совета ТПП РФ по финансово-промышленной и инвестиционной политике.</w:t>
      </w:r>
    </w:p>
    <w:p w:rsidR="00796802" w:rsidRPr="00796802" w:rsidRDefault="00796802" w:rsidP="00796802">
      <w:pPr>
        <w:spacing w:after="0" w:line="240" w:lineRule="auto"/>
        <w:rPr>
          <w:b/>
          <w:i/>
        </w:rPr>
      </w:pPr>
    </w:p>
    <w:p w:rsidR="00796802" w:rsidRPr="00796802" w:rsidRDefault="00796802" w:rsidP="00796802">
      <w:pPr>
        <w:spacing w:after="0" w:line="240" w:lineRule="auto"/>
        <w:rPr>
          <w:b/>
          <w:i/>
        </w:rPr>
      </w:pPr>
      <w:r w:rsidRPr="00796802">
        <w:rPr>
          <w:b/>
          <w:i/>
        </w:rPr>
        <w:t>— Что такое технологический суверенитет вообще? Какие отрасли входят в эту концепцию?</w:t>
      </w:r>
    </w:p>
    <w:p w:rsidR="00796802" w:rsidRDefault="00796802" w:rsidP="00796802">
      <w:pPr>
        <w:spacing w:after="0" w:line="240" w:lineRule="auto"/>
      </w:pPr>
      <w:r>
        <w:t xml:space="preserve">— Совершенно очевидно, что президент и правительство взяли курс на переход от сырьевой модели развития на промышленно-технологическую, индустриальную модель. По большому счету, это курс на Индустриализацию 2 0. Начиная с указа президента 2020 года о национальных целях развития России, уже тогда президент определил тренд на переход к промышленно-технологическому развитию. С этим </w:t>
      </w:r>
      <w:proofErr w:type="spellStart"/>
      <w:r>
        <w:t>санкционным</w:t>
      </w:r>
      <w:proofErr w:type="spellEnd"/>
      <w:r>
        <w:t xml:space="preserve"> давлением у нас просто другого выхода нет, кроме как перейти к этой новой модели развития.</w:t>
      </w:r>
    </w:p>
    <w:p w:rsidR="00796802" w:rsidRDefault="00796802" w:rsidP="00796802">
      <w:pPr>
        <w:spacing w:after="0" w:line="240" w:lineRule="auto"/>
      </w:pPr>
      <w:r>
        <w:t>Именно поэтому правительство в прошлом году активно взялось за формирование необходимой нормативно-правовой базы такого перехода.</w:t>
      </w:r>
    </w:p>
    <w:p w:rsidR="00796802" w:rsidRDefault="00796802" w:rsidP="00796802">
      <w:pPr>
        <w:spacing w:after="0" w:line="240" w:lineRule="auto"/>
      </w:pPr>
      <w:r>
        <w:t>Началось все с подготовки концепции технологического развития страны.</w:t>
      </w:r>
    </w:p>
    <w:p w:rsidR="00796802" w:rsidRDefault="00796802" w:rsidP="00796802">
      <w:pPr>
        <w:spacing w:after="0" w:line="240" w:lineRule="auto"/>
      </w:pPr>
      <w:r>
        <w:t>Параллельно шла работа над таксономией технологического суверенитета и адаптации экономики к новым условиям. А после все эти документы были приняты: таксономия — это постановление № 603 от 15 апреля прошлого года, концепция была в мае, потом в августе был принят закон о малых технологических компаниях — это один из важнейших шагов. К концу прошлого года практически полностью был подготовлен, а сейчас уже внесен в Госдуму закон о технологической политике.</w:t>
      </w:r>
    </w:p>
    <w:p w:rsidR="00796802" w:rsidRDefault="00796802" w:rsidP="00796802">
      <w:pPr>
        <w:spacing w:after="0" w:line="240" w:lineRule="auto"/>
      </w:pPr>
      <w:r>
        <w:t xml:space="preserve">В наше время это уникальный закон, закон прямого действия для регулирования определенной отрасли реальной экономики. Очень серьезный закон, в котором прописаны все возможные варианты действий правительства, бизнеса, региональных властей по реализации политики технологического развития. Там </w:t>
      </w:r>
      <w:r>
        <w:lastRenderedPageBreak/>
        <w:t>довольно детально описаны ситуации, как это будет реализовываться, каковы будут организационно-правовые решения. Уникальный и крайне необходимый закон, который четко определяет права и обязанности всех тех, кто участвует в реализации проектов технологического развития. Я надеюсь, что в эту весеннюю сессию этот закон будет принят.</w:t>
      </w:r>
    </w:p>
    <w:p w:rsidR="00796802" w:rsidRDefault="00796802" w:rsidP="00796802">
      <w:pPr>
        <w:spacing w:after="0" w:line="240" w:lineRule="auto"/>
      </w:pPr>
      <w:r>
        <w:t xml:space="preserve">А еще недавно президент утвердил стратегию научно-технологического развития страны. Она учитывает все документы, которые я назвал, и обеспечивает подход именно с точки зрения науки и образования ко всем этим вопросам. Здесь наука, образование, </w:t>
      </w:r>
      <w:proofErr w:type="spellStart"/>
      <w:r>
        <w:t>общетехнологическая</w:t>
      </w:r>
      <w:proofErr w:type="spellEnd"/>
      <w:r>
        <w:t xml:space="preserve"> культура, развитие общей грамотности, поддержка деятельности широких масс в научно-технологической сфере, в том числе вопросы изобретательства, рационализаторства и так далее. Это стратегия формирования массового участия всех граждан в научно-технологическом развитии.</w:t>
      </w:r>
    </w:p>
    <w:p w:rsidR="00796802" w:rsidRDefault="00796802" w:rsidP="00796802">
      <w:pPr>
        <w:spacing w:after="0" w:line="240" w:lineRule="auto"/>
      </w:pPr>
      <w:r>
        <w:t>В завершающей стадии сейчас находятся изменения в закон о государственно-частном партнерстве. Там будет отдельный раздел, посвященный реконструкции предприятий, построенных в советское время. У нас на самом деле около 18 тысяч крупных промышленных предприятий сохранилось, которые были построены в советское время. И еще более 20 тысяч средних таких предприятий. В этом законе о ГЧП будет прописан порядок участия государства в организации и финансировании реконструкции этих предприятий.</w:t>
      </w:r>
    </w:p>
    <w:p w:rsidR="00796802" w:rsidRDefault="00796802" w:rsidP="00796802">
      <w:pPr>
        <w:spacing w:after="0" w:line="240" w:lineRule="auto"/>
      </w:pPr>
      <w:r>
        <w:t>Предварительно сейчас рассматривается, я надеюсь, что в окончательной редакции будет такой же вариант, что государство будет финансировать до 50% общего объема финансирования, реконструкции таких предприятий. Совершенно очевидно, при участии государства в доле на 50% предприятие всегда найдет возможность получить кредитование или иное финансирование.</w:t>
      </w:r>
    </w:p>
    <w:p w:rsidR="00796802" w:rsidRDefault="00796802" w:rsidP="00796802">
      <w:pPr>
        <w:spacing w:after="0" w:line="240" w:lineRule="auto"/>
      </w:pPr>
    </w:p>
    <w:p w:rsidR="00796802" w:rsidRPr="00796802" w:rsidRDefault="00796802" w:rsidP="00796802">
      <w:pPr>
        <w:spacing w:after="0" w:line="240" w:lineRule="auto"/>
        <w:rPr>
          <w:b/>
          <w:i/>
        </w:rPr>
      </w:pPr>
      <w:r w:rsidRPr="00796802">
        <w:rPr>
          <w:b/>
          <w:i/>
        </w:rPr>
        <w:t>— Считается, что технологический суверенитет — это, в первую очередь, протекционизм в экономике. А какие еще экономические меры помогут России достичь технологического суверенитета?</w:t>
      </w:r>
    </w:p>
    <w:p w:rsidR="00796802" w:rsidRDefault="00796802" w:rsidP="00796802">
      <w:pPr>
        <w:spacing w:after="0" w:line="240" w:lineRule="auto"/>
      </w:pPr>
      <w:r>
        <w:t>— С точки зрения финансов, скажу пару слов о таксономии инвестиционных проектов. На сегодняшний день прописаны инвестиционные проекты в 13 производственных отраслях. Там практически все производственные отрасли, которые обеспечивают технологическое развитие.</w:t>
      </w:r>
    </w:p>
    <w:p w:rsidR="00796802" w:rsidRDefault="00796802" w:rsidP="00796802">
      <w:pPr>
        <w:spacing w:after="0" w:line="240" w:lineRule="auto"/>
      </w:pPr>
      <w:r>
        <w:t>Укрупненно, но там прописаны те инвестиционные проекты, которые будут поддержаны государством и профинансированы с поддержкой государства. Там 464 таких укрупненных позиций инвестиционных проектов, есть проекты инфраструктурные адаптации экономики, связанные с изменением наших внешнеэкономических рынков, а также проекты развития услуг, связанные с обеспечением функционирование тех инженерных инфраструктурных проектов, которые будут реализованы. Уже отработаны организация и порядок, как будет это все функционировать.</w:t>
      </w:r>
    </w:p>
    <w:p w:rsidR="00796802" w:rsidRDefault="00796802" w:rsidP="00796802">
      <w:pPr>
        <w:spacing w:after="0" w:line="240" w:lineRule="auto"/>
      </w:pPr>
      <w:r>
        <w:t>Это то, что касается финансирования. А если говорить о другой части, о нефинансовых вопросах, то, прежде всего, это, конечно, синхронизация развития всей цепочки, которая может обеспечить реальную Индустриализацию 2.0 и реальный технологический суверенитет.</w:t>
      </w:r>
    </w:p>
    <w:p w:rsidR="00796802" w:rsidRDefault="00796802" w:rsidP="00796802">
      <w:pPr>
        <w:spacing w:after="0" w:line="240" w:lineRule="auto"/>
      </w:pPr>
      <w:r>
        <w:t xml:space="preserve">Эта цепочка всем известна: образование, наука, </w:t>
      </w:r>
      <w:proofErr w:type="spellStart"/>
      <w:r>
        <w:t>ниокр</w:t>
      </w:r>
      <w:proofErr w:type="spellEnd"/>
      <w:r>
        <w:t xml:space="preserve">., </w:t>
      </w:r>
      <w:proofErr w:type="spellStart"/>
      <w:r>
        <w:t>станкоинструментальная</w:t>
      </w:r>
      <w:proofErr w:type="spellEnd"/>
      <w:r>
        <w:t xml:space="preserve"> отрасль, материаловедение, микроэлектроника и программное обеспечение, машиностроение. Вот если эта вся цепочка будет синхронизировано развиваться и обеспечивать участие в достижении конечной цели, то тогда мы достигнем </w:t>
      </w:r>
      <w:proofErr w:type="spellStart"/>
      <w:r>
        <w:t>техсуверенитета</w:t>
      </w:r>
      <w:proofErr w:type="spellEnd"/>
      <w:r>
        <w:t>. Если мы будем, как и раньше, лишь латать дыры, штопать то, что рвется, ситуационно реагировать на различные проблемы, то мы ничего не достигнем.</w:t>
      </w:r>
    </w:p>
    <w:p w:rsidR="00796802" w:rsidRDefault="00796802" w:rsidP="00796802">
      <w:pPr>
        <w:spacing w:after="0" w:line="240" w:lineRule="auto"/>
      </w:pPr>
      <w:r>
        <w:t xml:space="preserve">Главная проблема в этой цепочке на сегодняшний день — это </w:t>
      </w:r>
      <w:proofErr w:type="spellStart"/>
      <w:r>
        <w:t>станкоинструментальная</w:t>
      </w:r>
      <w:proofErr w:type="spellEnd"/>
      <w:r>
        <w:t xml:space="preserve"> отрасль. Ее у нас практически нет. Да и с материаловедением и композитными материалами у нас тоже достаточно большие проблемы. Серьезного развития требуют микроэлектроника и программное обеспечение.</w:t>
      </w:r>
    </w:p>
    <w:p w:rsidR="00796802" w:rsidRDefault="00796802" w:rsidP="00796802">
      <w:pPr>
        <w:spacing w:after="0" w:line="240" w:lineRule="auto"/>
      </w:pPr>
      <w:r>
        <w:t>Нужно, чтобы все это чётко управлялось, чтобы была координация. Вообще, в Советском Союзе был замечательный инструмент ГКНТ — Государственный комитет по науке и технике. Всю эту координацию и синхронизацию, единую политику обеспечивал этот орган. Его создание было очень правильным, он позволял именно решать стратегические задачи развития, а не латать дыры.</w:t>
      </w:r>
    </w:p>
    <w:p w:rsidR="00796802" w:rsidRDefault="00796802" w:rsidP="00796802">
      <w:pPr>
        <w:spacing w:after="0" w:line="240" w:lineRule="auto"/>
      </w:pPr>
      <w:r>
        <w:t>Превалировать должна стратегия над тактикой. Если правительству и президенту сегодня удастся создать что-то похожее на ГКНТ и наделить теми же полномочиями, то это снимет многие вопросы.</w:t>
      </w:r>
    </w:p>
    <w:p w:rsidR="00796802" w:rsidRDefault="00796802" w:rsidP="00796802">
      <w:pPr>
        <w:spacing w:after="0" w:line="240" w:lineRule="auto"/>
      </w:pPr>
    </w:p>
    <w:p w:rsidR="00796802" w:rsidRPr="00796802" w:rsidRDefault="00796802" w:rsidP="00796802">
      <w:pPr>
        <w:spacing w:after="0" w:line="240" w:lineRule="auto"/>
        <w:rPr>
          <w:b/>
          <w:i/>
        </w:rPr>
      </w:pPr>
      <w:r w:rsidRPr="00796802">
        <w:rPr>
          <w:b/>
          <w:i/>
        </w:rPr>
        <w:t>— Как уравнять подходы поддержки высокотехнологичного бизнеса в индус</w:t>
      </w:r>
      <w:r>
        <w:rPr>
          <w:b/>
          <w:i/>
        </w:rPr>
        <w:t>триальных парках и технопарках?</w:t>
      </w:r>
    </w:p>
    <w:p w:rsidR="00796802" w:rsidRDefault="00796802" w:rsidP="00796802">
      <w:pPr>
        <w:spacing w:after="0" w:line="240" w:lineRule="auto"/>
      </w:pPr>
      <w:r>
        <w:t>— У нас все должно быть пронизано единой целью. И все должны иметь равные возможности для участия в этой национальной программе. Тогда работа будет эффективной.</w:t>
      </w:r>
    </w:p>
    <w:p w:rsidR="00796802" w:rsidRDefault="00796802" w:rsidP="00796802">
      <w:pPr>
        <w:spacing w:after="0" w:line="240" w:lineRule="auto"/>
      </w:pPr>
    </w:p>
    <w:p w:rsidR="00796802" w:rsidRPr="00796802" w:rsidRDefault="00796802" w:rsidP="00796802">
      <w:pPr>
        <w:spacing w:after="0" w:line="240" w:lineRule="auto"/>
        <w:rPr>
          <w:b/>
          <w:i/>
        </w:rPr>
      </w:pPr>
      <w:r w:rsidRPr="00796802">
        <w:rPr>
          <w:b/>
          <w:i/>
        </w:rPr>
        <w:lastRenderedPageBreak/>
        <w:t>— Сейчас очень много разговоров о цифровых инвестициях. Расскажите, как предприятия могут вовлекать цифров</w:t>
      </w:r>
      <w:r>
        <w:rPr>
          <w:b/>
          <w:i/>
        </w:rPr>
        <w:t>ые инвестиции для модернизации?</w:t>
      </w:r>
    </w:p>
    <w:p w:rsidR="00796802" w:rsidRDefault="00796802" w:rsidP="00796802">
      <w:pPr>
        <w:spacing w:after="0" w:line="240" w:lineRule="auto"/>
      </w:pPr>
      <w:r>
        <w:t>— Сами по себе цифровые инвестиции — это не панацея. Цифровые инвестиции —  это форма существования актива, который привлекается для финансирования. С точки зрения удобства, наверное, эмиссия цифровых финансовых активов со временем будет наиболее приемлемой. Это упрощает все процедуры и значительно расширяет круг участников, инвесторов, которые могли бы предоставлять финансирование. Но нужно понимать, что «цифра» — не манна небесная, откуда-то сверху падающая.</w:t>
      </w:r>
    </w:p>
    <w:p w:rsidR="00796802" w:rsidRDefault="00796802" w:rsidP="00796802">
      <w:pPr>
        <w:spacing w:after="0" w:line="240" w:lineRule="auto"/>
      </w:pPr>
      <w:r>
        <w:t>У нас в стране на сегодняшний день накоплены огромные сбережения — более 200 триллионов рублей. И их более чем достаточно для того, чтобы нам реализовать любую программу по индустриализации. Важно, чтобы эти сбережения превратились в инвестиции в основной капитал.</w:t>
      </w:r>
    </w:p>
    <w:p w:rsidR="00796802" w:rsidRDefault="00796802" w:rsidP="00796802">
      <w:pPr>
        <w:spacing w:after="0" w:line="240" w:lineRule="auto"/>
      </w:pPr>
      <w:r>
        <w:t>Для этого нужно выстроить всю систему трансформации сбережений в инвестиции, чтобы у нас финансирование развития обеспечивал именно финансовый рынок. У нас, к сожалению, финансовый рынок последние 20-30 лет был направлен только на обслуживание наших экспорта, импорта и розничной торговли, по большому счету не занимался развитием производства.</w:t>
      </w:r>
    </w:p>
    <w:p w:rsidR="00796802" w:rsidRDefault="00796802" w:rsidP="00796802">
      <w:pPr>
        <w:spacing w:after="0" w:line="240" w:lineRule="auto"/>
      </w:pPr>
      <w:r>
        <w:t>Если весь финансовый рынок будет сейчас ориентирован, перенастроен на обеспечение именно развития производственного сектора, всех производственных отраслей, на реализацию программ технологического развития, денег у нас хватит для того, чтобы все это сделать. Главное, чтобы они перешли из сбережений в инвестиции.</w:t>
      </w:r>
    </w:p>
    <w:p w:rsidR="00796802" w:rsidRDefault="00796802" w:rsidP="00796802">
      <w:pPr>
        <w:spacing w:after="0" w:line="240" w:lineRule="auto"/>
      </w:pPr>
    </w:p>
    <w:p w:rsidR="00796802" w:rsidRPr="00796802" w:rsidRDefault="00796802" w:rsidP="00796802">
      <w:pPr>
        <w:spacing w:after="0" w:line="240" w:lineRule="auto"/>
        <w:rPr>
          <w:b/>
          <w:i/>
        </w:rPr>
      </w:pPr>
      <w:r w:rsidRPr="00796802">
        <w:rPr>
          <w:b/>
          <w:i/>
        </w:rPr>
        <w:t>— А какие препятствия есть для этого, если у нас есть достаточно сбережений? Может это какие-то институты, может это какие-то законодательные акты, которые</w:t>
      </w:r>
      <w:r>
        <w:rPr>
          <w:b/>
          <w:i/>
        </w:rPr>
        <w:t xml:space="preserve"> препятствуют данным процессам?</w:t>
      </w:r>
    </w:p>
    <w:p w:rsidR="00796802" w:rsidRDefault="00796802" w:rsidP="00796802">
      <w:pPr>
        <w:spacing w:after="0" w:line="240" w:lineRule="auto"/>
      </w:pPr>
      <w:r>
        <w:t>— Ключевая проблема — у нас не работает классический инструмент проектного финансирования. У нас в основном финансирование обеспечивается банковским кредитованием. И здесь есть еще более фундаментальная проблема — у нас на сегодняшний день банки на финансовом рынке занимают долю около 80%.</w:t>
      </w:r>
    </w:p>
    <w:p w:rsidR="00796802" w:rsidRDefault="00796802" w:rsidP="00796802">
      <w:pPr>
        <w:spacing w:after="0" w:line="240" w:lineRule="auto"/>
      </w:pPr>
      <w:r>
        <w:t>Банки, они вообще традиционно во всем мире в принципе занимаются в основном кредитованием, а не проектным финансированием. А проектным финансированием занимается фондовый рынок, специальные инвестиционные компании, фонды и так далее. У нас до сегодняшнего дня нет системного законодательства о проектном финансировании, специальных институтов проектного финансирования, а наши государственные институты развития работают как банки, как кредитные агентства, да еще под гарантию банков.</w:t>
      </w:r>
    </w:p>
    <w:p w:rsidR="00796802" w:rsidRDefault="00796802" w:rsidP="00796802">
      <w:pPr>
        <w:spacing w:after="0" w:line="240" w:lineRule="auto"/>
      </w:pPr>
      <w:r>
        <w:t>Нам нужно сформировать такое системное законодательство по проектному финансированию, перевести все наши институты развития на проектное финансирование, а не кредитование, создать все необходимые условия, чтобы наш финансовый рынок стал таким же ориентированным на развитие экономики, как во всем мире.</w:t>
      </w:r>
    </w:p>
    <w:p w:rsidR="00796802" w:rsidRDefault="00796802" w:rsidP="00796802">
      <w:pPr>
        <w:spacing w:after="0" w:line="240" w:lineRule="auto"/>
      </w:pPr>
      <w:r>
        <w:t>Во всем мире две трети финансирования обеспечивает финансовый рынок, а у нас — менее 20%. Все это надо перестраивать.</w:t>
      </w:r>
    </w:p>
    <w:p w:rsidR="00796802" w:rsidRDefault="00796802" w:rsidP="00796802">
      <w:pPr>
        <w:spacing w:after="0" w:line="240" w:lineRule="auto"/>
      </w:pPr>
      <w:r>
        <w:t xml:space="preserve">Если мы переходим от сырьевой модели </w:t>
      </w:r>
      <w:proofErr w:type="gramStart"/>
      <w:r>
        <w:t>к</w:t>
      </w:r>
      <w:proofErr w:type="gramEnd"/>
      <w:r>
        <w:t xml:space="preserve"> промышленно-технологической, то и вся система финансового рынка должна быть настроена на обеспечение такого перехода. Иначе ничего не получится.</w:t>
      </w:r>
    </w:p>
    <w:p w:rsidR="00796802" w:rsidRDefault="00796802" w:rsidP="00796802">
      <w:pPr>
        <w:spacing w:after="0" w:line="240" w:lineRule="auto"/>
      </w:pPr>
    </w:p>
    <w:p w:rsidR="00796802" w:rsidRDefault="00796802" w:rsidP="00796802">
      <w:pPr>
        <w:spacing w:after="0" w:line="240" w:lineRule="auto"/>
      </w:pPr>
      <w:r w:rsidRPr="00796802">
        <w:rPr>
          <w:b/>
          <w:i/>
        </w:rPr>
        <w:t>— С точки зрения страны достижение технологического суверенитета — это наша главная стратегическая задача сегодня. Но что, если в отдельных отраслях бизнес не заинтересован в такой стратегической задаче, как быть государству, как быть финансовым институтам, чтобы стимулировать интерес бизнеса</w:t>
      </w:r>
      <w:r>
        <w:t>?</w:t>
      </w:r>
    </w:p>
    <w:p w:rsidR="00796802" w:rsidRDefault="00796802" w:rsidP="00796802">
      <w:pPr>
        <w:spacing w:after="0" w:line="240" w:lineRule="auto"/>
      </w:pPr>
      <w:r>
        <w:t xml:space="preserve">— Государство должно понять, почему бизнес не всегда заинтересован в достижении </w:t>
      </w:r>
      <w:proofErr w:type="spellStart"/>
      <w:r>
        <w:t>техсуверенитета</w:t>
      </w:r>
      <w:proofErr w:type="spellEnd"/>
      <w:r>
        <w:t>. Может, он не заинтересован потому, что такая деятельность не является рентабельной на самом деле. Действительно, не так просто достичь технологического суверенитета во всех отраслях. Наверное, это и не нужно. Просто в силу специфики климатической, геополитической и так далее некоторые отрасли просто могут быть не рентабельны.</w:t>
      </w:r>
    </w:p>
    <w:p w:rsidR="00796802" w:rsidRDefault="00796802" w:rsidP="00796802">
      <w:pPr>
        <w:spacing w:after="0" w:line="240" w:lineRule="auto"/>
      </w:pPr>
      <w:r>
        <w:t>Если государству стратегически нужно, чтобы та или иная отрасль развивалась, то государство должно пойти на затраты и обеспечить бизнесу необходимые условия для того, чтобы бизнес занимался этой деятельностью. Если государству стратегически какая-либо отрасль не обязательно нужна, то лучше, конечно, импортировать товар высокого качества по низкой цене, если где-то он производится дешевле и лучше</w:t>
      </w:r>
    </w:p>
    <w:p w:rsidR="00796802" w:rsidRDefault="00796802" w:rsidP="00796802">
      <w:pPr>
        <w:spacing w:after="0" w:line="240" w:lineRule="auto"/>
      </w:pPr>
    </w:p>
    <w:p w:rsidR="00796802" w:rsidRPr="00796802" w:rsidRDefault="00796802" w:rsidP="00796802">
      <w:pPr>
        <w:spacing w:after="0" w:line="240" w:lineRule="auto"/>
        <w:rPr>
          <w:b/>
          <w:i/>
        </w:rPr>
      </w:pPr>
      <w:r w:rsidRPr="00796802">
        <w:rPr>
          <w:b/>
          <w:i/>
        </w:rPr>
        <w:t xml:space="preserve">— А как можно регистрировать результаты интеллектуальной </w:t>
      </w:r>
      <w:proofErr w:type="gramStart"/>
      <w:r w:rsidRPr="00796802">
        <w:rPr>
          <w:b/>
          <w:i/>
        </w:rPr>
        <w:t>деятельности</w:t>
      </w:r>
      <w:proofErr w:type="gramEnd"/>
      <w:r w:rsidRPr="00796802">
        <w:rPr>
          <w:b/>
          <w:i/>
        </w:rPr>
        <w:t xml:space="preserve"> и </w:t>
      </w:r>
      <w:proofErr w:type="gramStart"/>
      <w:r w:rsidRPr="00796802">
        <w:rPr>
          <w:b/>
          <w:i/>
        </w:rPr>
        <w:t>какие</w:t>
      </w:r>
      <w:proofErr w:type="gramEnd"/>
      <w:r w:rsidRPr="00796802">
        <w:rPr>
          <w:b/>
          <w:i/>
        </w:rPr>
        <w:t xml:space="preserve"> механизмы монет</w:t>
      </w:r>
      <w:r>
        <w:rPr>
          <w:b/>
          <w:i/>
        </w:rPr>
        <w:t>изации технологии нужны России?</w:t>
      </w:r>
    </w:p>
    <w:p w:rsidR="00796802" w:rsidRDefault="00796802" w:rsidP="00796802">
      <w:pPr>
        <w:spacing w:after="0" w:line="240" w:lineRule="auto"/>
      </w:pPr>
      <w:r>
        <w:t xml:space="preserve">— Во всем мире это давно уже отработанные варианты. Это так называемые </w:t>
      </w:r>
      <w:proofErr w:type="spellStart"/>
      <w:r>
        <w:t>РИДы</w:t>
      </w:r>
      <w:proofErr w:type="spellEnd"/>
      <w:r>
        <w:t xml:space="preserve"> — результаты интеллектуальной деятельности. Они могут регистрироваться как на основе патентного права, так и на основе авторского права.</w:t>
      </w:r>
    </w:p>
    <w:p w:rsidR="00796802" w:rsidRDefault="00796802" w:rsidP="00796802">
      <w:pPr>
        <w:spacing w:after="0" w:line="240" w:lineRule="auto"/>
      </w:pPr>
      <w:r>
        <w:t xml:space="preserve">Здесь главное, чтобы эти </w:t>
      </w:r>
      <w:proofErr w:type="spellStart"/>
      <w:r>
        <w:t>РИДы</w:t>
      </w:r>
      <w:proofErr w:type="spellEnd"/>
      <w:r>
        <w:t xml:space="preserve"> были в большом количестве. К сожалению, проблема в том, что у нас просто не растет объем ни патентных регистраций, ни авторских прав.</w:t>
      </w:r>
    </w:p>
    <w:p w:rsidR="00796802" w:rsidRDefault="00796802" w:rsidP="00796802">
      <w:pPr>
        <w:spacing w:after="0" w:line="240" w:lineRule="auto"/>
      </w:pPr>
    </w:p>
    <w:p w:rsidR="00796802" w:rsidRPr="00796802" w:rsidRDefault="00796802" w:rsidP="00796802">
      <w:pPr>
        <w:spacing w:after="0" w:line="240" w:lineRule="auto"/>
        <w:rPr>
          <w:b/>
          <w:i/>
        </w:rPr>
      </w:pPr>
      <w:r w:rsidRPr="00796802">
        <w:rPr>
          <w:b/>
          <w:i/>
        </w:rPr>
        <w:t>— Что такое индекс предпринимательской образовательной активности и ч</w:t>
      </w:r>
      <w:r>
        <w:rPr>
          <w:b/>
          <w:i/>
        </w:rPr>
        <w:t>то он вообще может дать стране?</w:t>
      </w:r>
    </w:p>
    <w:p w:rsidR="00796802" w:rsidRDefault="00796802" w:rsidP="00796802">
      <w:pPr>
        <w:spacing w:after="0" w:line="240" w:lineRule="auto"/>
      </w:pPr>
      <w:r>
        <w:t>— Это индекс, который разрабатывает сегодня «Ассоциация развития финансовой грамотности» вместе со Сбербанком. Он показывает, насколько бизнес эффективно усваивает и использует в своей деятельности возможности, которые ему предоставляются со стороны государства, объединений предпринимателей и вузов, по развитию своей предпринимательской грамотности.</w:t>
      </w:r>
    </w:p>
    <w:p w:rsidR="00796802" w:rsidRDefault="00796802" w:rsidP="00796802">
      <w:pPr>
        <w:spacing w:after="0" w:line="240" w:lineRule="auto"/>
      </w:pPr>
      <w:r>
        <w:t>Это очень правильный индекс, чтобы понимать, насколько наши предприниматели настроены на развитие своей предпринимательской грамотности. И если индекс показывает, что есть с этим проблемы, то нужно понять, откуда они берутся: либо бизнесу не нужно это, либо бизнес не способен воспринимать информацию, либо материал неправильно подается.</w:t>
      </w:r>
    </w:p>
    <w:p w:rsidR="00796802" w:rsidRPr="00796802" w:rsidRDefault="00796802" w:rsidP="00796802">
      <w:pPr>
        <w:spacing w:after="0" w:line="240" w:lineRule="auto"/>
        <w:rPr>
          <w:b/>
          <w:i/>
        </w:rPr>
      </w:pPr>
    </w:p>
    <w:p w:rsidR="00796802" w:rsidRPr="00796802" w:rsidRDefault="00796802" w:rsidP="00796802">
      <w:pPr>
        <w:spacing w:after="0" w:line="240" w:lineRule="auto"/>
        <w:rPr>
          <w:b/>
          <w:i/>
        </w:rPr>
      </w:pPr>
      <w:r w:rsidRPr="00796802">
        <w:rPr>
          <w:b/>
          <w:i/>
        </w:rPr>
        <w:t>— Как Вы считаете, в чем заключается значимость Московского экономического форума?</w:t>
      </w:r>
    </w:p>
    <w:p w:rsidR="00796802" w:rsidRDefault="00796802" w:rsidP="00796802">
      <w:pPr>
        <w:spacing w:after="0" w:line="240" w:lineRule="auto"/>
      </w:pPr>
      <w:r>
        <w:t>— Московский экономический форум — это один из немногих форумов экономических, который завоевал уже достаточно большую аудиторию, имеет очень серьезных участников и спикеров. И главное — это форум, где спикеры и эксперты выражают откровенно свое мнение относительно тех или иных социально-экономических процессов в нашей стране.</w:t>
      </w:r>
    </w:p>
    <w:p w:rsidR="00796802" w:rsidRDefault="00796802" w:rsidP="00796802">
      <w:pPr>
        <w:spacing w:after="0" w:line="240" w:lineRule="auto"/>
      </w:pPr>
      <w:r>
        <w:t>В нашем форуме очень заинтересовано большое количество наших граждан, чтобы услышать о том, что реально происходит в стране с точки зрения социального развития и экономики, что на самом деле необходимо делать, чтобы те проблемы, которые есть, реально решались.</w:t>
      </w:r>
    </w:p>
    <w:p w:rsidR="00796802" w:rsidRPr="00796802" w:rsidRDefault="00796802" w:rsidP="00796802">
      <w:pPr>
        <w:spacing w:after="0" w:line="240" w:lineRule="auto"/>
      </w:pPr>
    </w:p>
    <w:p w:rsidR="00796802" w:rsidRPr="00796802" w:rsidRDefault="00796802" w:rsidP="00796802">
      <w:pPr>
        <w:spacing w:after="0" w:line="240" w:lineRule="auto"/>
        <w:rPr>
          <w:b/>
          <w:i/>
        </w:rPr>
      </w:pPr>
      <w:r w:rsidRPr="00796802">
        <w:rPr>
          <w:b/>
          <w:i/>
        </w:rPr>
        <w:t>— Что бы Вы могли пожелать организаторам и участникам</w:t>
      </w:r>
    </w:p>
    <w:p w:rsidR="00D9555C" w:rsidRDefault="00796802" w:rsidP="00796802">
      <w:pPr>
        <w:spacing w:after="0" w:line="240" w:lineRule="auto"/>
      </w:pPr>
      <w:proofErr w:type="gramStart"/>
      <w:r>
        <w:t>Побольше</w:t>
      </w:r>
      <w:proofErr w:type="gramEnd"/>
      <w:r>
        <w:t xml:space="preserve"> спикеров и экспертов хороших и разных. Успех любого форума зависит от того, насколько много будет высокопрофессиональных спикеров и экспертов</w:t>
      </w:r>
    </w:p>
    <w:sectPr w:rsidR="00D9555C" w:rsidSect="000E292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02"/>
    <w:rsid w:val="000E292D"/>
    <w:rsid w:val="00796802"/>
    <w:rsid w:val="00D9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1976</Words>
  <Characters>11265</Characters>
  <Application>Microsoft Office Word</Application>
  <DocSecurity>0</DocSecurity>
  <Lines>93</Lines>
  <Paragraphs>26</Paragraphs>
  <ScaleCrop>false</ScaleCrop>
  <Company/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 Гатауллин</dc:creator>
  <cp:lastModifiedBy>Даут Гатауллин</cp:lastModifiedBy>
  <cp:revision>3</cp:revision>
  <dcterms:created xsi:type="dcterms:W3CDTF">2024-03-12T14:39:00Z</dcterms:created>
  <dcterms:modified xsi:type="dcterms:W3CDTF">2024-03-13T09:00:00Z</dcterms:modified>
</cp:coreProperties>
</file>