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ABA" w:rsidRDefault="000C0DE4" w:rsidP="00123ABA">
      <w:pPr>
        <w:spacing w:after="0"/>
        <w:jc w:val="center"/>
        <w:rPr>
          <w:b/>
          <w:sz w:val="40"/>
          <w:szCs w:val="40"/>
        </w:rPr>
      </w:pPr>
      <w:r w:rsidRPr="00123ABA">
        <w:rPr>
          <w:b/>
          <w:sz w:val="40"/>
          <w:szCs w:val="40"/>
        </w:rPr>
        <w:t>Как помочь плодово-ягодны</w:t>
      </w:r>
      <w:r w:rsidR="004A3FF9" w:rsidRPr="00123ABA">
        <w:rPr>
          <w:b/>
          <w:sz w:val="40"/>
          <w:szCs w:val="40"/>
        </w:rPr>
        <w:t>м</w:t>
      </w:r>
      <w:r w:rsidRPr="00123ABA">
        <w:rPr>
          <w:b/>
          <w:sz w:val="40"/>
          <w:szCs w:val="40"/>
        </w:rPr>
        <w:t xml:space="preserve"> культурам </w:t>
      </w:r>
    </w:p>
    <w:p w:rsidR="00034860" w:rsidRPr="00123ABA" w:rsidRDefault="000C0DE4" w:rsidP="00123ABA">
      <w:pPr>
        <w:spacing w:after="0"/>
        <w:jc w:val="center"/>
        <w:rPr>
          <w:b/>
          <w:sz w:val="40"/>
          <w:szCs w:val="40"/>
        </w:rPr>
      </w:pPr>
      <w:r w:rsidRPr="00123ABA">
        <w:rPr>
          <w:b/>
          <w:sz w:val="40"/>
          <w:szCs w:val="40"/>
        </w:rPr>
        <w:t>л</w:t>
      </w:r>
      <w:r w:rsidR="00034860" w:rsidRPr="00123ABA">
        <w:rPr>
          <w:b/>
          <w:sz w:val="40"/>
          <w:szCs w:val="40"/>
        </w:rPr>
        <w:t>егче пережить зиму</w:t>
      </w:r>
      <w:r w:rsidR="000D16B1" w:rsidRPr="00123ABA">
        <w:rPr>
          <w:b/>
          <w:sz w:val="40"/>
          <w:szCs w:val="40"/>
        </w:rPr>
        <w:t>?</w:t>
      </w:r>
    </w:p>
    <w:p w:rsidR="00034860" w:rsidRPr="00123ABA" w:rsidRDefault="00034860" w:rsidP="00034860">
      <w:pPr>
        <w:spacing w:after="0"/>
        <w:ind w:firstLine="709"/>
        <w:jc w:val="both"/>
        <w:rPr>
          <w:sz w:val="16"/>
          <w:szCs w:val="16"/>
          <w:vertAlign w:val="subscript"/>
        </w:rPr>
      </w:pPr>
    </w:p>
    <w:p w:rsidR="00034860" w:rsidRPr="00123ABA" w:rsidRDefault="00034860" w:rsidP="003B449C">
      <w:pPr>
        <w:spacing w:after="0"/>
        <w:ind w:left="851" w:firstLine="283"/>
        <w:rPr>
          <w:i/>
          <w:sz w:val="24"/>
          <w:szCs w:val="24"/>
        </w:rPr>
      </w:pPr>
      <w:r w:rsidRPr="00123ABA">
        <w:rPr>
          <w:i/>
          <w:sz w:val="24"/>
          <w:szCs w:val="24"/>
        </w:rPr>
        <w:t xml:space="preserve">Специалисты филиала ФГБУ «Россельхозцентр» по Республике Татарстан рекомендуют проводить осенние подкормки плодово-ягодных культур после окончания плодоношения деревьев и кустарников. Вносить удобрения </w:t>
      </w:r>
      <w:r w:rsidR="00A41241" w:rsidRPr="00123ABA">
        <w:rPr>
          <w:i/>
          <w:sz w:val="24"/>
          <w:szCs w:val="24"/>
        </w:rPr>
        <w:t xml:space="preserve">рекомендуется </w:t>
      </w:r>
      <w:r w:rsidRPr="00123ABA">
        <w:rPr>
          <w:i/>
          <w:sz w:val="24"/>
          <w:szCs w:val="24"/>
        </w:rPr>
        <w:t>до конца сентября</w:t>
      </w:r>
      <w:r w:rsidR="000D16B1" w:rsidRPr="00123ABA">
        <w:rPr>
          <w:i/>
          <w:sz w:val="24"/>
          <w:szCs w:val="24"/>
        </w:rPr>
        <w:t>, чтобы растения успели усвоить питательные вещества полностью.</w:t>
      </w:r>
      <w:r w:rsidR="004A3FF9" w:rsidRPr="00123ABA">
        <w:rPr>
          <w:i/>
          <w:sz w:val="24"/>
          <w:szCs w:val="24"/>
        </w:rPr>
        <w:t xml:space="preserve"> Это поможет плодово-ягодным культурам легче пережить зимние холода. </w:t>
      </w:r>
    </w:p>
    <w:p w:rsidR="00034860" w:rsidRPr="00123ABA" w:rsidRDefault="00034860" w:rsidP="00034860">
      <w:pPr>
        <w:spacing w:after="0"/>
        <w:ind w:firstLine="284"/>
        <w:jc w:val="both"/>
        <w:rPr>
          <w:sz w:val="16"/>
          <w:szCs w:val="16"/>
        </w:rPr>
      </w:pPr>
    </w:p>
    <w:p w:rsidR="00034860" w:rsidRPr="00123ABA" w:rsidRDefault="00034860" w:rsidP="003B449C">
      <w:pPr>
        <w:spacing w:after="0"/>
        <w:ind w:firstLine="284"/>
        <w:rPr>
          <w:sz w:val="24"/>
          <w:szCs w:val="24"/>
        </w:rPr>
      </w:pPr>
      <w:r w:rsidRPr="00123ABA">
        <w:rPr>
          <w:sz w:val="24"/>
          <w:szCs w:val="24"/>
        </w:rPr>
        <w:t>Минеральные и органические удобрения, заделанные в почву, улучшают ее структуру, насыщают полезными микроорганизмами, создавая благоприятный режим для нормального развития корневой системы растений.</w:t>
      </w:r>
      <w:r w:rsidR="003B449C">
        <w:rPr>
          <w:sz w:val="24"/>
          <w:szCs w:val="24"/>
        </w:rPr>
        <w:t xml:space="preserve"> </w:t>
      </w:r>
      <w:r w:rsidRPr="00123ABA">
        <w:rPr>
          <w:sz w:val="24"/>
          <w:szCs w:val="24"/>
        </w:rPr>
        <w:t>Проводить все осенние подкормки рекомендуется после окончания плодоношения деревьев, кустарников.</w:t>
      </w:r>
    </w:p>
    <w:p w:rsidR="00034860" w:rsidRDefault="00034860" w:rsidP="00123ABA">
      <w:pPr>
        <w:spacing w:after="0"/>
        <w:ind w:firstLine="284"/>
        <w:rPr>
          <w:sz w:val="24"/>
          <w:szCs w:val="24"/>
        </w:rPr>
      </w:pPr>
      <w:r w:rsidRPr="00123ABA">
        <w:rPr>
          <w:sz w:val="24"/>
          <w:szCs w:val="24"/>
        </w:rPr>
        <w:t xml:space="preserve">Вносить подкормки осенью можно до конца сентября. Более позднее применение минеральных удобрений малоэффективно, так как заканчивается период вегетации, растения переходят в стадию покоя и не </w:t>
      </w:r>
      <w:bookmarkStart w:id="0" w:name="_Hlk113359697"/>
      <w:r w:rsidRPr="00123ABA">
        <w:rPr>
          <w:sz w:val="24"/>
          <w:szCs w:val="24"/>
        </w:rPr>
        <w:t>успевают усвоить питательные вещества полностью.</w:t>
      </w:r>
      <w:bookmarkEnd w:id="0"/>
      <w:r w:rsidRPr="00123ABA">
        <w:rPr>
          <w:sz w:val="24"/>
          <w:szCs w:val="24"/>
        </w:rPr>
        <w:t xml:space="preserve"> Осенью под плодовые деревья, ягодники вносят фосфорно-калийные удобрения, органику и целый ряд микроэлементов и полезных веществ, необходимых данной культуре.</w:t>
      </w:r>
    </w:p>
    <w:p w:rsidR="00123ABA" w:rsidRPr="00123ABA" w:rsidRDefault="00123ABA" w:rsidP="003B449C">
      <w:pPr>
        <w:spacing w:after="0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98387" cy="3218688"/>
            <wp:effectExtent l="0" t="0" r="7620" b="1270"/>
            <wp:docPr id="1" name="Рисунок 1" descr="https://www.supersadovnik.ru/binfiles/images/20171031/be27b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persadovnik.ru/binfiles/images/20171031/be27b2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1"/>
                    <a:stretch/>
                  </pic:blipFill>
                  <pic:spPr bwMode="auto">
                    <a:xfrm>
                      <a:off x="0" y="0"/>
                      <a:ext cx="6299835" cy="32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860" w:rsidRPr="00123ABA" w:rsidRDefault="00034860" w:rsidP="003B449C">
      <w:pPr>
        <w:spacing w:after="0"/>
        <w:ind w:firstLine="284"/>
        <w:rPr>
          <w:sz w:val="24"/>
          <w:szCs w:val="24"/>
        </w:rPr>
      </w:pPr>
      <w:r w:rsidRPr="00123ABA">
        <w:rPr>
          <w:b/>
          <w:sz w:val="24"/>
          <w:szCs w:val="24"/>
        </w:rPr>
        <w:t>Фосфорные удобрения</w:t>
      </w:r>
      <w:r w:rsidRPr="00123ABA">
        <w:rPr>
          <w:sz w:val="24"/>
          <w:szCs w:val="24"/>
        </w:rPr>
        <w:t xml:space="preserve"> «отвечают» за рост и развитие корневой системы дерева, кустарника. Кроме того, они способствуют образованию и накоплению в древесном соке сложных аминокислот, белковых соединений и сахаристых веществ. Чаще всего используют суперфосфат.</w:t>
      </w:r>
      <w:r w:rsidR="003B449C">
        <w:rPr>
          <w:sz w:val="24"/>
          <w:szCs w:val="24"/>
        </w:rPr>
        <w:t xml:space="preserve"> </w:t>
      </w:r>
      <w:r w:rsidRPr="00123ABA">
        <w:rPr>
          <w:sz w:val="24"/>
          <w:szCs w:val="24"/>
        </w:rPr>
        <w:t>Фосфор плохо растворим в воде, поэтому его удобрения вносят осенью в виде гранул под перекопку приствольных кругов плодовых деревьев на глубину 12–15 см. Разбрасывать по поверхности его нельзя, иначе он не попадет к корням. Заделывать суперфосфат в землю нужно по периферии кроны, потому что именно там расположены всасывающие корни дерева. Лучше всего по краю приствольного круга очертить окружность и через 25 см выкопать глубокие лунки (на штык лопаты) и засыпать в каждую по столовой ложке суперфосфата.</w:t>
      </w:r>
    </w:p>
    <w:p w:rsidR="00034860" w:rsidRPr="00123ABA" w:rsidRDefault="00034860" w:rsidP="00123ABA">
      <w:pPr>
        <w:spacing w:after="0"/>
        <w:ind w:firstLine="284"/>
        <w:rPr>
          <w:sz w:val="24"/>
          <w:szCs w:val="24"/>
        </w:rPr>
      </w:pPr>
      <w:r w:rsidRPr="00123ABA">
        <w:rPr>
          <w:b/>
          <w:sz w:val="24"/>
          <w:szCs w:val="24"/>
        </w:rPr>
        <w:t>Калийные удобрения</w:t>
      </w:r>
      <w:r w:rsidRPr="00123ABA">
        <w:rPr>
          <w:sz w:val="24"/>
          <w:szCs w:val="24"/>
        </w:rPr>
        <w:t xml:space="preserve"> повышают иммунитет дерева к отрицательным факторам внешней среды и отвечают за нормальное созревание плодов и накопление в них сахаров. Лучшим калийным удобрением специалисты считают сернокислый калий, так как в нем не содержится вредный для растений хлор. Можно также использовать </w:t>
      </w:r>
      <w:proofErr w:type="spellStart"/>
      <w:r w:rsidRPr="00123ABA">
        <w:rPr>
          <w:sz w:val="24"/>
          <w:szCs w:val="24"/>
        </w:rPr>
        <w:t>калимагнезию</w:t>
      </w:r>
      <w:proofErr w:type="spellEnd"/>
      <w:r w:rsidRPr="00123ABA">
        <w:rPr>
          <w:sz w:val="24"/>
          <w:szCs w:val="24"/>
        </w:rPr>
        <w:t xml:space="preserve">, </w:t>
      </w:r>
      <w:proofErr w:type="gramStart"/>
      <w:r w:rsidRPr="00123ABA">
        <w:rPr>
          <w:sz w:val="24"/>
          <w:szCs w:val="24"/>
        </w:rPr>
        <w:t>содержащую</w:t>
      </w:r>
      <w:proofErr w:type="gramEnd"/>
      <w:r w:rsidRPr="00123ABA">
        <w:rPr>
          <w:sz w:val="24"/>
          <w:szCs w:val="24"/>
        </w:rPr>
        <w:t xml:space="preserve"> необходимый для плодовых деревьев магний. К тому же </w:t>
      </w:r>
      <w:proofErr w:type="spellStart"/>
      <w:r w:rsidRPr="00123ABA">
        <w:rPr>
          <w:sz w:val="24"/>
          <w:szCs w:val="24"/>
        </w:rPr>
        <w:t>калимагнезия</w:t>
      </w:r>
      <w:proofErr w:type="spellEnd"/>
      <w:r w:rsidRPr="00123ABA">
        <w:rPr>
          <w:sz w:val="24"/>
          <w:szCs w:val="24"/>
        </w:rPr>
        <w:t xml:space="preserve"> хорошо растворяется в воде, и ее проще вносить вместе с поливом.</w:t>
      </w:r>
    </w:p>
    <w:p w:rsidR="00034860" w:rsidRDefault="00034860" w:rsidP="00123ABA">
      <w:pPr>
        <w:spacing w:after="0"/>
        <w:ind w:firstLine="284"/>
        <w:rPr>
          <w:sz w:val="24"/>
          <w:szCs w:val="24"/>
        </w:rPr>
      </w:pPr>
      <w:r w:rsidRPr="00123ABA">
        <w:rPr>
          <w:b/>
          <w:sz w:val="24"/>
          <w:szCs w:val="24"/>
        </w:rPr>
        <w:lastRenderedPageBreak/>
        <w:t>Комплексные химические удобрения</w:t>
      </w:r>
      <w:r w:rsidRPr="00123ABA">
        <w:rPr>
          <w:sz w:val="24"/>
          <w:szCs w:val="24"/>
        </w:rPr>
        <w:t>. Это различные готовые минеральные комплексы, в которых содержатся все необходимые данной группе растений макро- и микроэлементы, а также полезные вещества. Такие удобрения подобраны персонально для индивидуальных растений. В них оптимально сбалансирован минеральный состав, и растения получат все необходимое для полноценного развития и роста.</w:t>
      </w:r>
    </w:p>
    <w:p w:rsidR="00034860" w:rsidRPr="00123ABA" w:rsidRDefault="00034860" w:rsidP="00123ABA">
      <w:pPr>
        <w:spacing w:after="0"/>
        <w:ind w:firstLine="284"/>
        <w:rPr>
          <w:sz w:val="24"/>
          <w:szCs w:val="24"/>
        </w:rPr>
      </w:pPr>
      <w:r w:rsidRPr="00123ABA">
        <w:rPr>
          <w:b/>
          <w:sz w:val="24"/>
          <w:szCs w:val="24"/>
        </w:rPr>
        <w:t>Древесная зола</w:t>
      </w:r>
      <w:r w:rsidRPr="00123ABA">
        <w:rPr>
          <w:sz w:val="24"/>
          <w:szCs w:val="24"/>
        </w:rPr>
        <w:t xml:space="preserve">. </w:t>
      </w:r>
      <w:proofErr w:type="gramStart"/>
      <w:r w:rsidRPr="00123ABA">
        <w:rPr>
          <w:sz w:val="24"/>
          <w:szCs w:val="24"/>
        </w:rPr>
        <w:t>Прекрасное натуральное удобрение, содержащее калий, фосфор и еще 34 микроэлемента, необходимых растениям, включая железо, медь, магний, кальций, фтор, бор, йод, хром и другие.</w:t>
      </w:r>
      <w:proofErr w:type="gramEnd"/>
    </w:p>
    <w:p w:rsidR="00034860" w:rsidRPr="00123ABA" w:rsidRDefault="00034860" w:rsidP="00123ABA">
      <w:pPr>
        <w:spacing w:after="0"/>
        <w:ind w:firstLine="284"/>
        <w:rPr>
          <w:sz w:val="24"/>
          <w:szCs w:val="24"/>
        </w:rPr>
      </w:pPr>
      <w:r w:rsidRPr="00123ABA">
        <w:rPr>
          <w:b/>
          <w:sz w:val="24"/>
          <w:szCs w:val="24"/>
        </w:rPr>
        <w:t>Органические удобрения</w:t>
      </w:r>
      <w:r w:rsidRPr="00123ABA">
        <w:rPr>
          <w:sz w:val="24"/>
          <w:szCs w:val="24"/>
        </w:rPr>
        <w:t>. К ним относятся компост, перегной, навоз (который вносится только в перепревшем виде), биогумус. Они обогащают почву всеми необходимыми питательными веществами, улучшают ее структуру, препятствуют минерализации, возникающей при перенасыщении различной «химией».</w:t>
      </w:r>
    </w:p>
    <w:p w:rsidR="003B449C" w:rsidRDefault="00034860" w:rsidP="003B449C">
      <w:pPr>
        <w:spacing w:after="0"/>
        <w:ind w:firstLine="284"/>
        <w:rPr>
          <w:sz w:val="24"/>
          <w:szCs w:val="24"/>
        </w:rPr>
      </w:pPr>
      <w:proofErr w:type="spellStart"/>
      <w:r w:rsidRPr="00123ABA">
        <w:rPr>
          <w:b/>
          <w:sz w:val="24"/>
          <w:szCs w:val="24"/>
        </w:rPr>
        <w:t>Сидераты</w:t>
      </w:r>
      <w:proofErr w:type="spellEnd"/>
      <w:r w:rsidRPr="00123ABA">
        <w:rPr>
          <w:sz w:val="24"/>
          <w:szCs w:val="24"/>
        </w:rPr>
        <w:t xml:space="preserve">. В последнее время часто для удобрения и улучшения структуры почвы используют </w:t>
      </w:r>
      <w:proofErr w:type="spellStart"/>
      <w:r w:rsidRPr="00123ABA">
        <w:rPr>
          <w:sz w:val="24"/>
          <w:szCs w:val="24"/>
        </w:rPr>
        <w:t>сидеральные</w:t>
      </w:r>
      <w:proofErr w:type="spellEnd"/>
      <w:r w:rsidRPr="00123ABA">
        <w:rPr>
          <w:sz w:val="24"/>
          <w:szCs w:val="24"/>
        </w:rPr>
        <w:t xml:space="preserve"> культуры. Их высевают в конце лета, осенью неглубоко перекапывают, заделывая зеленую массу в почву. Лучшими </w:t>
      </w:r>
      <w:proofErr w:type="spellStart"/>
      <w:r w:rsidRPr="00123ABA">
        <w:rPr>
          <w:sz w:val="24"/>
          <w:szCs w:val="24"/>
        </w:rPr>
        <w:t>сидератами</w:t>
      </w:r>
      <w:proofErr w:type="spellEnd"/>
      <w:r w:rsidRPr="00123ABA">
        <w:rPr>
          <w:sz w:val="24"/>
          <w:szCs w:val="24"/>
        </w:rPr>
        <w:t xml:space="preserve"> считаются </w:t>
      </w:r>
      <w:proofErr w:type="gramStart"/>
      <w:r w:rsidRPr="00123ABA">
        <w:rPr>
          <w:sz w:val="24"/>
          <w:szCs w:val="24"/>
        </w:rPr>
        <w:t>бобовые</w:t>
      </w:r>
      <w:proofErr w:type="gramEnd"/>
      <w:r w:rsidRPr="00123ABA">
        <w:rPr>
          <w:sz w:val="24"/>
          <w:szCs w:val="24"/>
        </w:rPr>
        <w:t>: люпин, вика, люцерна, клевер. Популярны и злаки – рожь, овес. Ими можно засевать не только грядки под овощные культуры, но и приствольные круги плодовых деревьев.</w:t>
      </w:r>
    </w:p>
    <w:p w:rsidR="003B449C" w:rsidRPr="003B449C" w:rsidRDefault="003B449C" w:rsidP="003B449C">
      <w:pPr>
        <w:spacing w:after="0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7930" cy="3928110"/>
            <wp:effectExtent l="0" t="0" r="7620" b="0"/>
            <wp:wrapSquare wrapText="bothSides"/>
            <wp:docPr id="2" name="Рисунок 2" descr="https://i.postimg.cc/8zWDK6Cm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ostimg.cc/8zWDK6Cm/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4" b="9897"/>
                    <a:stretch/>
                  </pic:blipFill>
                  <pic:spPr bwMode="auto">
                    <a:xfrm>
                      <a:off x="0" y="0"/>
                      <a:ext cx="629793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449C" w:rsidRPr="003B449C" w:rsidRDefault="003B449C" w:rsidP="003B449C">
      <w:pPr>
        <w:spacing w:after="0"/>
        <w:rPr>
          <w:b/>
          <w:i/>
          <w:color w:val="00B0F0"/>
          <w:sz w:val="24"/>
          <w:szCs w:val="24"/>
        </w:rPr>
      </w:pPr>
      <w:bookmarkStart w:id="1" w:name="_GoBack"/>
      <w:r w:rsidRPr="003B449C">
        <w:rPr>
          <w:b/>
          <w:i/>
          <w:color w:val="00B0F0"/>
          <w:sz w:val="24"/>
          <w:szCs w:val="24"/>
        </w:rPr>
        <w:t xml:space="preserve">Как использовать удобрения для подкормки плодовых деревьев и ягодных кустарников? </w:t>
      </w:r>
    </w:p>
    <w:bookmarkEnd w:id="1"/>
    <w:p w:rsidR="003B449C" w:rsidRPr="003B449C" w:rsidRDefault="003B449C" w:rsidP="003B449C">
      <w:pPr>
        <w:spacing w:after="0"/>
        <w:ind w:firstLine="284"/>
        <w:rPr>
          <w:sz w:val="24"/>
          <w:szCs w:val="24"/>
        </w:rPr>
      </w:pPr>
      <w:r w:rsidRPr="003B449C">
        <w:rPr>
          <w:b/>
          <w:sz w:val="24"/>
          <w:szCs w:val="24"/>
        </w:rPr>
        <w:t>Яблоня, груша</w:t>
      </w:r>
      <w:r w:rsidRPr="003B449C">
        <w:rPr>
          <w:sz w:val="24"/>
          <w:szCs w:val="24"/>
        </w:rPr>
        <w:t>. Осенью под одно взрослое дерево вносят: 5 ведер компоста (или перегноя), в который добавляют 5 столовых ложек суперфосфата, 2 столовые ложки сернокислого калия, половину ведра древесной золы.</w:t>
      </w:r>
    </w:p>
    <w:p w:rsidR="003B449C" w:rsidRPr="003B449C" w:rsidRDefault="003B449C" w:rsidP="003B449C">
      <w:pPr>
        <w:spacing w:after="0"/>
        <w:ind w:firstLine="284"/>
        <w:rPr>
          <w:sz w:val="24"/>
          <w:szCs w:val="24"/>
        </w:rPr>
      </w:pPr>
      <w:r w:rsidRPr="003B449C">
        <w:rPr>
          <w:b/>
          <w:sz w:val="24"/>
          <w:szCs w:val="24"/>
        </w:rPr>
        <w:t>Вишня. Слива, черешня, абрикос</w:t>
      </w:r>
      <w:r w:rsidRPr="003B449C">
        <w:rPr>
          <w:sz w:val="24"/>
          <w:szCs w:val="24"/>
        </w:rPr>
        <w:t>. Осеннее удобрение косточковых культур практически такое же, как семечковых. Только в него добавляют 3 стакана толченого мела или доломитовой муки, а также в воду для полива еще вливают 2 столовые ложки хлористого кальция на ведро воды. Кальций нужен косточковым культурам для образования косточек в плодах. Если его не будет хватать, весной цветки опадут, не завязав плодов.</w:t>
      </w:r>
    </w:p>
    <w:p w:rsidR="003B449C" w:rsidRDefault="003B449C" w:rsidP="003B449C">
      <w:pPr>
        <w:spacing w:after="0"/>
        <w:ind w:firstLine="284"/>
        <w:rPr>
          <w:sz w:val="24"/>
          <w:szCs w:val="24"/>
        </w:rPr>
      </w:pPr>
      <w:r w:rsidRPr="003B449C">
        <w:rPr>
          <w:b/>
          <w:sz w:val="24"/>
          <w:szCs w:val="24"/>
        </w:rPr>
        <w:t>Ягодные кустарники</w:t>
      </w:r>
      <w:r w:rsidRPr="003B449C">
        <w:rPr>
          <w:sz w:val="24"/>
          <w:szCs w:val="24"/>
        </w:rPr>
        <w:t xml:space="preserve"> (малина, крыжовник, смородина). Под каждый куст вносят 15 кг перегноя или компоста, добавляют 60 грамм суперфосфата и 40 грамм калийной соли. Питательную смесь заделывают в канавы (глубина около 20 см), вырытые на расстоянии около 30 см от растения по кругу или в междурядьях</w:t>
      </w:r>
    </w:p>
    <w:p w:rsidR="00F12C76" w:rsidRDefault="00034860" w:rsidP="00123ABA">
      <w:pPr>
        <w:spacing w:after="0"/>
        <w:ind w:firstLine="284"/>
      </w:pPr>
      <w:r w:rsidRPr="00123ABA">
        <w:rPr>
          <w:sz w:val="24"/>
          <w:szCs w:val="24"/>
        </w:rPr>
        <w:lastRenderedPageBreak/>
        <w:t>Достаточное количество влаги и весь спектр элементов питания обеспечивают расте</w:t>
      </w:r>
      <w:r w:rsidR="00123ABA">
        <w:rPr>
          <w:sz w:val="24"/>
          <w:szCs w:val="24"/>
        </w:rPr>
        <w:t>ния жизненными силами и позволяю</w:t>
      </w:r>
      <w:r w:rsidRPr="00123ABA">
        <w:rPr>
          <w:sz w:val="24"/>
          <w:szCs w:val="24"/>
        </w:rPr>
        <w:t>т им качественно подготовиться к зимовке.</w:t>
      </w:r>
    </w:p>
    <w:p w:rsidR="00034860" w:rsidRDefault="00034860" w:rsidP="00123ABA">
      <w:pPr>
        <w:spacing w:after="0"/>
        <w:ind w:firstLine="709"/>
      </w:pPr>
    </w:p>
    <w:p w:rsidR="00034860" w:rsidRPr="00034860" w:rsidRDefault="00034860" w:rsidP="00123ABA">
      <w:pPr>
        <w:spacing w:after="0"/>
        <w:ind w:firstLine="709"/>
        <w:rPr>
          <w:i/>
        </w:rPr>
      </w:pPr>
      <w:r>
        <w:rPr>
          <w:i/>
        </w:rPr>
        <w:t>.</w:t>
      </w:r>
    </w:p>
    <w:sectPr w:rsidR="00034860" w:rsidRPr="00034860" w:rsidSect="00123ABA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860"/>
    <w:rsid w:val="00034860"/>
    <w:rsid w:val="00081F2A"/>
    <w:rsid w:val="000C0DE4"/>
    <w:rsid w:val="000D16B1"/>
    <w:rsid w:val="00123ABA"/>
    <w:rsid w:val="003B449C"/>
    <w:rsid w:val="004A3FF9"/>
    <w:rsid w:val="006C0B77"/>
    <w:rsid w:val="008242FF"/>
    <w:rsid w:val="00870751"/>
    <w:rsid w:val="00922C48"/>
    <w:rsid w:val="00A4124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A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A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Даут Гатауллин</cp:lastModifiedBy>
  <cp:revision>4</cp:revision>
  <dcterms:created xsi:type="dcterms:W3CDTF">2022-09-06T09:44:00Z</dcterms:created>
  <dcterms:modified xsi:type="dcterms:W3CDTF">2022-11-12T15:57:00Z</dcterms:modified>
</cp:coreProperties>
</file>