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0FA2" w:rsidRPr="00BC0FA2" w:rsidRDefault="00BC0FA2" w:rsidP="00BC0FA2">
      <w:pPr>
        <w:shd w:val="clear" w:color="auto" w:fill="FFFFFF"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b/>
          <w:color w:val="2C2D2E"/>
          <w:sz w:val="24"/>
          <w:szCs w:val="24"/>
          <w:lang w:eastAsia="ru-RU"/>
        </w:rPr>
      </w:pPr>
      <w:r w:rsidRPr="00BC0FA2">
        <w:rPr>
          <w:rFonts w:ascii="Times New Roman" w:eastAsia="Times New Roman" w:hAnsi="Times New Roman" w:cs="Times New Roman"/>
          <w:b/>
          <w:color w:val="2C2D2E"/>
          <w:sz w:val="24"/>
          <w:szCs w:val="24"/>
          <w:lang w:eastAsia="ru-RU"/>
        </w:rPr>
        <w:t xml:space="preserve">Артемий Панченко, </w:t>
      </w:r>
    </w:p>
    <w:p w:rsidR="00BC0FA2" w:rsidRPr="00BC0FA2" w:rsidRDefault="00BC0FA2" w:rsidP="00BC0FA2">
      <w:pPr>
        <w:shd w:val="clear" w:color="auto" w:fill="FFFFFF"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BC0FA2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руководитель пресс-службы </w:t>
      </w:r>
    </w:p>
    <w:p w:rsidR="00BC0FA2" w:rsidRPr="00BC0FA2" w:rsidRDefault="00BC0FA2" w:rsidP="00BC0FA2">
      <w:pPr>
        <w:shd w:val="clear" w:color="auto" w:fill="FFFFFF"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BC0FA2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Алтайского филиала ФГБУ «Центр оценки качества зерна»,</w:t>
      </w:r>
    </w:p>
    <w:p w:rsidR="00BC0FA2" w:rsidRPr="00BC0FA2" w:rsidRDefault="00BC0FA2" w:rsidP="00BC0FA2">
      <w:pPr>
        <w:shd w:val="clear" w:color="auto" w:fill="FFFFFF"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г. Барнаул</w:t>
      </w:r>
    </w:p>
    <w:p w:rsidR="00BC0FA2" w:rsidRPr="00BC0FA2" w:rsidRDefault="00BC0FA2" w:rsidP="00BC0FA2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/>
          <w:bCs/>
          <w:color w:val="2C2D2E"/>
          <w:sz w:val="16"/>
          <w:szCs w:val="16"/>
          <w:lang w:eastAsia="ru-RU"/>
        </w:rPr>
      </w:pPr>
    </w:p>
    <w:p w:rsidR="00BC0FA2" w:rsidRPr="00BC0FA2" w:rsidRDefault="00BC0FA2" w:rsidP="00BC0FA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2C2D2E"/>
          <w:sz w:val="52"/>
          <w:szCs w:val="52"/>
          <w:lang w:eastAsia="ru-RU"/>
        </w:rPr>
      </w:pPr>
      <w:bookmarkStart w:id="0" w:name="_GoBack"/>
      <w:r w:rsidRPr="00BC0FA2">
        <w:rPr>
          <w:rFonts w:ascii="Times New Roman" w:eastAsia="Times New Roman" w:hAnsi="Times New Roman" w:cs="Times New Roman"/>
          <w:b/>
          <w:bCs/>
          <w:color w:val="2C2D2E"/>
          <w:sz w:val="52"/>
          <w:szCs w:val="52"/>
          <w:lang w:eastAsia="ru-RU"/>
        </w:rPr>
        <w:t>Посевные качества семян репчатого лука</w:t>
      </w:r>
    </w:p>
    <w:bookmarkEnd w:id="0"/>
    <w:p w:rsidR="00BC0FA2" w:rsidRDefault="00BC0FA2" w:rsidP="00BC0FA2">
      <w:pPr>
        <w:shd w:val="clear" w:color="auto" w:fill="FFFFFF"/>
        <w:spacing w:before="100" w:beforeAutospacing="1" w:after="165"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C2D2E"/>
          <w:sz w:val="24"/>
          <w:szCs w:val="24"/>
          <w:lang w:eastAsia="ru-RU"/>
        </w:rPr>
        <w:drawing>
          <wp:inline distT="0" distB="0" distL="0" distR="0">
            <wp:extent cx="3988218" cy="2156604"/>
            <wp:effectExtent l="0" t="0" r="0" b="0"/>
            <wp:docPr id="1" name="Рисунок 1" descr="C:\Users\daut9\Desktop\С днем рожденья\Лу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ut9\Desktop\С днем рожденья\Лук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756" cy="215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A2" w:rsidRPr="00BC0FA2" w:rsidRDefault="00BC0FA2" w:rsidP="00BC0FA2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BC0FA2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В весенний период чаще всего организм испытывает нехватку витаминов</w:t>
      </w:r>
      <w:proofErr w:type="gramStart"/>
      <w:r w:rsidRPr="00BC0FA2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А</w:t>
      </w:r>
      <w:proofErr w:type="gramEnd"/>
      <w:r w:rsidRPr="00BC0FA2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, В, С, D и E., и если с витамином D все понятно, его не хватает по причине малой солнечной активности в зимний период, то остальные необходимо по мере возможности восполнять. Для этих целей может отлично подойти репчатый лук.</w:t>
      </w:r>
    </w:p>
    <w:p w:rsidR="00BC0FA2" w:rsidRPr="00BC0FA2" w:rsidRDefault="00BC0FA2" w:rsidP="00BC0FA2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BC0FA2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Лук известен более 5 тысяч лет и в ряде стран считался священным растением, обладающим целебными свойствами. На Руси луковица с водой и чёрным хлебом с солью была повседневной пищей. В настоящее время лук в большинстве используется как приправа. Он содержит белки, сахара, </w:t>
      </w:r>
      <w:proofErr w:type="spellStart"/>
      <w:r w:rsidRPr="00BC0FA2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флавоноиды</w:t>
      </w:r>
      <w:proofErr w:type="spellEnd"/>
      <w:r w:rsidRPr="00BC0FA2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, </w:t>
      </w:r>
      <w:proofErr w:type="spellStart"/>
      <w:r w:rsidRPr="00BC0FA2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кверцетин</w:t>
      </w:r>
      <w:proofErr w:type="spellEnd"/>
      <w:r w:rsidRPr="00BC0FA2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, фитонциды, витамины</w:t>
      </w:r>
      <w:proofErr w:type="gramStart"/>
      <w:r w:rsidRPr="00BC0FA2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С</w:t>
      </w:r>
      <w:proofErr w:type="gramEnd"/>
      <w:r w:rsidRPr="00BC0FA2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, А, Е, D, В1, В2, В6, РР, ферменты, сапонины и минеральные соли фосфора, железа, калия, кальция, натрия, магния, а также йод, лимонную и яблочную кислоты. Также он богат углеводами и азотистыми веществами. Наиболее полезен лук для восполнения дефицита витамина</w:t>
      </w:r>
      <w:proofErr w:type="gramStart"/>
      <w:r w:rsidRPr="00BC0FA2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С</w:t>
      </w:r>
      <w:proofErr w:type="gramEnd"/>
      <w:r w:rsidRPr="00BC0FA2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, который незаменим для развития и восстановления всех тканей организма. Он участвует в образовании коллагена, усвоении железа, правильном функционировании иммунной системы, заживлении ран, поддержании здоровья хрящей, костей и зубов.</w:t>
      </w:r>
    </w:p>
    <w:p w:rsidR="00BC0FA2" w:rsidRPr="00BC0FA2" w:rsidRDefault="00BC0FA2" w:rsidP="00BC0FA2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BC0FA2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В наши дни сортов репчатого лука столько, что формируются рейтинги наиболее лучших: урожайных и неприхотливых. На прилавках российских магазинов наиболее часто встречается сорт «</w:t>
      </w:r>
      <w:proofErr w:type="spellStart"/>
      <w:r w:rsidRPr="00BC0FA2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Штуттгартер</w:t>
      </w:r>
      <w:proofErr w:type="spellEnd"/>
      <w:r w:rsidRPr="00BC0FA2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BC0FA2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Ризен</w:t>
      </w:r>
      <w:proofErr w:type="spellEnd"/>
      <w:r w:rsidRPr="00BC0FA2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».</w:t>
      </w:r>
    </w:p>
    <w:p w:rsidR="00BC0FA2" w:rsidRPr="00BC0FA2" w:rsidRDefault="00BC0FA2" w:rsidP="00BC0FA2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BC0FA2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Несмотря на высокое содержание фитонцидов, которые обладают высокой бактерицидной активностью и губительно действуют на многие патогенные бактерии, включая возбудителей дизентерии, дифтерии, туберкулеза и золотистого стафилококка, лук не защищен от вредителей и болезней. Наиболее опасные из них: луковая муха, ложная мучнистая роса (</w:t>
      </w:r>
      <w:proofErr w:type="spellStart"/>
      <w:r w:rsidRPr="00BC0FA2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пероноспороз</w:t>
      </w:r>
      <w:proofErr w:type="spellEnd"/>
      <w:r w:rsidRPr="00BC0FA2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), </w:t>
      </w:r>
      <w:proofErr w:type="spellStart"/>
      <w:r w:rsidRPr="00BC0FA2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шейковая</w:t>
      </w:r>
      <w:proofErr w:type="spellEnd"/>
      <w:r w:rsidRPr="00BC0FA2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гниль.</w:t>
      </w:r>
    </w:p>
    <w:p w:rsidR="00BC0FA2" w:rsidRPr="00BC0FA2" w:rsidRDefault="00BC0FA2" w:rsidP="00BC0FA2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BC0FA2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В испытательной лаборатории Алтайского филиала ФГБУ «Центр оценки качества зерна» семена репчатого лука исследуют на посевные качества по следующим показателям: чистота и отход, всхожесть, влажность, заселенность вредителями и масса 1000 семян. Последний показатель не нормируется, поэтому его определяют в основном для расчета нормы высева семян. При определении показателей посевных каче</w:t>
      </w:r>
      <w:proofErr w:type="gramStart"/>
      <w:r w:rsidRPr="00BC0FA2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ств сп</w:t>
      </w:r>
      <w:proofErr w:type="gramEnd"/>
      <w:r w:rsidRPr="00BC0FA2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ециалисты используют ГОСТ 12037-81 «Семена сельскохозяйственных культур. Методы определения чистоты и отхода семян», ГОСТ 12038-84 «Семена сельскохозяйственных культур. Методы определения всхожести», ГОСТ 12041-82 «Семена сельскохозяйственных культур. Метод определения влажности», ГОСТ 12042-80 «Семена сельскохозяйственных культур. Методы определения массы 1000 семян» и ГОСТ 12045-97 «Семена сельскохозяйственных культур. Методы определения заселенности вредителями».</w:t>
      </w:r>
    </w:p>
    <w:p w:rsidR="00BC0FA2" w:rsidRPr="00BC0FA2" w:rsidRDefault="00BC0FA2" w:rsidP="00BC0FA2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proofErr w:type="gramStart"/>
      <w:r w:rsidRPr="00BC0FA2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lastRenderedPageBreak/>
        <w:t>Семена лука репчатого, используемые на территории Российской Федерации, должны соответствовать требованиям, изложенным в Приказе Министерства сельского хозяйства Российской Федерации от 26.05.2023 № 528 «Об утверждении Требований к показателям сортовых и посевных (посадочных) качеств семян сельскохозяйственных растений и форм документов, содержащих сведения об указанных показателях».</w:t>
      </w:r>
      <w:proofErr w:type="gramEnd"/>
      <w:r w:rsidRPr="00BC0FA2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Отметим, если показатели ниже требований, установленных приказом, использовать на территории Российской Федерации такие семена запрещено.</w:t>
      </w:r>
    </w:p>
    <w:p w:rsidR="00BC0FA2" w:rsidRPr="00BC0FA2" w:rsidRDefault="00BC0FA2" w:rsidP="00BC0FA2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BC0FA2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Наиболее часто семена лука варьируют по всхожести. Для ее определения специалист лаборатории высевает 100 семян в специальные емкости, называемые «</w:t>
      </w:r>
      <w:proofErr w:type="spellStart"/>
      <w:r w:rsidRPr="00BC0FA2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растильнями</w:t>
      </w:r>
      <w:proofErr w:type="spellEnd"/>
      <w:r w:rsidRPr="00BC0FA2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». Для получения объективных данных, согласно методике, требуется 4 «</w:t>
      </w:r>
      <w:proofErr w:type="spellStart"/>
      <w:r w:rsidRPr="00BC0FA2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растильни</w:t>
      </w:r>
      <w:proofErr w:type="spellEnd"/>
      <w:r w:rsidRPr="00BC0FA2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». Проращивание осуществляется в термостатах, где поддерживается необходимая температура.</w:t>
      </w:r>
    </w:p>
    <w:p w:rsidR="00BC0FA2" w:rsidRPr="00BC0FA2" w:rsidRDefault="00BC0FA2" w:rsidP="00BC0FA2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BC0FA2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Всхожесть определяется в два этапа. На пятые сутки специалист выясняет способность семян к быстрому и дружному прорастанию (энергия прорастания), определяет процент нормально проросших семян. На 12 сутки проводит окончательный подсчет проросших семян, что в сумме с «энергией прорастания» позволяет вывести показатель всхожести семян.</w:t>
      </w:r>
    </w:p>
    <w:p w:rsidR="00BC0FA2" w:rsidRPr="00BC0FA2" w:rsidRDefault="00BC0FA2" w:rsidP="00BC0FA2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BC0FA2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Вторым важным показателем посевных качеств семян являются чистота и отход. При их определении специалисты лаборатории исследуют пробу на наличие семян других растений (культурных и сорных), а также различного мусора, загрязняющего семена (шелуха, камни, песок и т.д.). По результатам исследований заявителям выдаются протоколы испытаний.   </w:t>
      </w:r>
    </w:p>
    <w:p w:rsidR="00BC0FA2" w:rsidRPr="00BC0FA2" w:rsidRDefault="00BC0FA2" w:rsidP="00BC0FA2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BC0FA2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 </w:t>
      </w:r>
    </w:p>
    <w:p w:rsidR="00BC0FA2" w:rsidRPr="00BC0FA2" w:rsidRDefault="00BC0FA2" w:rsidP="00BC0FA2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</w:p>
    <w:p w:rsidR="003A4010" w:rsidRDefault="003A4010"/>
    <w:sectPr w:rsidR="003A4010" w:rsidSect="00BC0FA2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FA2"/>
    <w:rsid w:val="003A4010"/>
    <w:rsid w:val="00BC0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0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0F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0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0F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298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9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5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9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9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712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6754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6812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630</Words>
  <Characters>3595</Characters>
  <Application>Microsoft Office Word</Application>
  <DocSecurity>0</DocSecurity>
  <Lines>29</Lines>
  <Paragraphs>8</Paragraphs>
  <ScaleCrop>false</ScaleCrop>
  <Company/>
  <LinksUpToDate>false</LinksUpToDate>
  <CharactersWithSpaces>4217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Даут Гатауллин</dc:creator>
  <cp:lastModifiedBy>Даут Гатауллин</cp:lastModifiedBy>
  <cp:revision>1</cp:revision>
  <dcterms:created xsi:type="dcterms:W3CDTF">2024-04-20T11:51:00Z</dcterms:created>
  <dcterms:modified xsi:type="dcterms:W3CDTF">2024-04-20T11:56:00Z</dcterms:modified>
</cp:coreProperties>
</file>